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E0C" w:rsidRDefault="00027F73">
      <w:pPr>
        <w:pStyle w:val="BodyText"/>
        <w:spacing w:before="6"/>
        <w:jc w:val="right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  <w:r w:rsidR="00457413">
        <w:rPr>
          <w:rFonts w:ascii="SansationUN" w:hAnsi="SansationUN" w:cs="Arial"/>
          <w:sz w:val="22"/>
          <w:szCs w:val="22"/>
        </w:rPr>
        <w:t>Ver.1 dat. 21.8</w:t>
      </w:r>
      <w:bookmarkStart w:id="0" w:name="_GoBack"/>
      <w:bookmarkEnd w:id="0"/>
      <w:r>
        <w:rPr>
          <w:rFonts w:ascii="SansationUN" w:hAnsi="SansationUN" w:cs="Arial"/>
          <w:sz w:val="22"/>
          <w:szCs w:val="22"/>
        </w:rPr>
        <w:t>.2022</w:t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Příloha č. 1c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 xml:space="preserve">  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>Virtuální zpřístupnění účastnického vedení (VULA). Technická specifikace a specifikace služby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ab/>
      </w:r>
    </w:p>
    <w:p w:rsidR="00050E0C" w:rsidRDefault="00050E0C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 w:cs="Arial"/>
          <w:sz w:val="22"/>
          <w:szCs w:val="22"/>
        </w:rPr>
      </w:pP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  <w:t xml:space="preserve">Číslo Služby :        </w:t>
      </w:r>
      <w:r>
        <w:rPr>
          <w:rFonts w:ascii="SansationUN" w:hAnsi="SansationUN" w:cs="Arial"/>
          <w:sz w:val="22"/>
          <w:szCs w:val="22"/>
        </w:rPr>
        <w:tab/>
        <w:t xml:space="preserve">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.……………...................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Obec (oblast)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Jméno partnera :   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>..………………………….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ID: Partnera :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 xml:space="preserve">           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..….……………………….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žádosti: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šetření: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implementace služby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zprovoznění služby 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zahájení testovacího</w:t>
      </w:r>
      <w:r>
        <w:rPr>
          <w:rFonts w:ascii="SansationUN" w:hAnsi="SansationUN" w:cs="Arial"/>
          <w:sz w:val="22"/>
          <w:szCs w:val="22"/>
        </w:rPr>
        <w:t xml:space="preserve"> provozu: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Datum zakončení testovacího provozu: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předání Služby Partnerovi: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>….…………………………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Datum ukončení Služby:                                             …………………………….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 </w:t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I</w:t>
      </w:r>
    </w:p>
    <w:p w:rsidR="00050E0C" w:rsidRDefault="00027F73">
      <w:pPr>
        <w:tabs>
          <w:tab w:val="left" w:pos="284"/>
        </w:tabs>
        <w:ind w:left="567" w:right="613"/>
        <w:jc w:val="center"/>
      </w:pPr>
      <w:r>
        <w:rPr>
          <w:rStyle w:val="gmail-notranslate"/>
          <w:rFonts w:ascii="SansationUN" w:hAnsi="SansationUN" w:cs="Arial"/>
          <w:b/>
          <w:sz w:val="22"/>
          <w:szCs w:val="22"/>
        </w:rPr>
        <w:t>Služba  virtuální zpřístupnění účast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t>nického vedení (VULA)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</w:r>
    </w:p>
    <w:p w:rsidR="00050E0C" w:rsidRDefault="00457413">
      <w:pPr>
        <w:tabs>
          <w:tab w:val="left" w:pos="284"/>
        </w:tabs>
        <w:ind w:right="613"/>
      </w:pPr>
      <w:r>
        <w:rPr>
          <w:rStyle w:val="gmail-notranslate"/>
          <w:rFonts w:ascii="SansationUN" w:hAnsi="SansationUN" w:cs="Arial"/>
          <w:sz w:val="22"/>
          <w:szCs w:val="22"/>
        </w:rPr>
        <w:t>TeamCity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 (dále </w:t>
      </w: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)  prohlašuje, že je vlastníkem nebo oprávněným uživatelem účastnického vedení tvořících trasy, které si pronajímá pronajmout Partner v rámci Smlouvy, a které jsou specifikovány v této Příloze. 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br/>
      </w:r>
      <w:r w:rsidR="00027F73">
        <w:rPr>
          <w:rStyle w:val="gmail-notranslate"/>
          <w:rFonts w:ascii="SansationUN" w:hAnsi="SansationUN" w:cs="Arial"/>
          <w:sz w:val="22"/>
          <w:szCs w:val="22"/>
        </w:rPr>
        <w:br/>
        <w:t>Zpřístupně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ním virtuálního účastnického vedení se rozumí </w:t>
      </w:r>
      <w:r w:rsidR="00027F73">
        <w:rPr>
          <w:rFonts w:ascii="SansationUN" w:hAnsi="SansationUN"/>
        </w:rPr>
        <w:t xml:space="preserve">využití vyhrazené kapacity vedení mezi přístupovým bodem v technologickém uzlu sítě </w:t>
      </w:r>
      <w:r>
        <w:rPr>
          <w:rFonts w:ascii="SansationUN" w:hAnsi="SansationUN"/>
        </w:rPr>
        <w:t>TC</w:t>
      </w:r>
      <w:r w:rsidR="00027F73">
        <w:rPr>
          <w:rFonts w:ascii="SansationUN" w:hAnsi="SansationUN"/>
        </w:rPr>
        <w:t xml:space="preserve"> a koncovým bodem přístupové sítě v místě určeném Partnerem za účelem poskytování služeb elektronických komunikací v Dotovan</w:t>
      </w:r>
      <w:r w:rsidR="00027F73">
        <w:rPr>
          <w:rFonts w:ascii="SansationUN" w:hAnsi="SansationUN"/>
        </w:rPr>
        <w:t xml:space="preserve">é síti. </w:t>
      </w: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>. tímto uděluje Partnerovi výlučné a za podmínek stanovených Smlouvou právo užívání k VULA  specifikovaného v této příloze</w:t>
      </w:r>
    </w:p>
    <w:p w:rsidR="00050E0C" w:rsidRDefault="00027F73">
      <w:pPr>
        <w:tabs>
          <w:tab w:val="left" w:pos="284"/>
        </w:tabs>
        <w:ind w:right="613"/>
      </w:pPr>
      <w:r>
        <w:rPr>
          <w:rStyle w:val="gmail-notranslate"/>
          <w:rFonts w:ascii="SansationUN" w:hAnsi="SansationUN" w:cs="Arial"/>
          <w:sz w:val="22"/>
          <w:szCs w:val="22"/>
        </w:rPr>
        <w:lastRenderedPageBreak/>
        <w:br/>
        <w:t xml:space="preserve">Přístupový bod v technologickém uzlu sítě </w:t>
      </w:r>
      <w:r w:rsidR="00457413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umožňuje připojení k účastnickým portům nebo ekvivalentním zařízením. 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050E0C" w:rsidRDefault="00027F73">
      <w:pPr>
        <w:tabs>
          <w:tab w:val="left" w:pos="284"/>
        </w:tabs>
        <w:ind w:right="613"/>
      </w:pPr>
      <w:r>
        <w:rPr>
          <w:rStyle w:val="gmail-notranslate"/>
          <w:rFonts w:ascii="SansationUN" w:hAnsi="SansationUN" w:cs="Arial"/>
          <w:sz w:val="22"/>
          <w:szCs w:val="22"/>
        </w:rPr>
        <w:t>Příst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upový bod se nachází v místě hlavního rozvodu anebo ekvivalentního zařízení (Central Office) </w:t>
      </w:r>
      <w:r w:rsidR="00457413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>.  Rozhraní v prostorech Zákazníka umožní připojit volně dostupné koncové zařízení splňující definovanou technickou specifikaci pro dané rozhraní bez dalších dod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atečných požadavků na specifickou konfiguraci síťových parametrů pro poskytnutí služby účastníkovi Partnera.  Informace o použitém rozhraní je uvedeno v této příloze Článek VIII </w:t>
      </w:r>
    </w:p>
    <w:p w:rsidR="00050E0C" w:rsidRDefault="00050E0C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050E0C" w:rsidRDefault="00027F73">
      <w:pPr>
        <w:tabs>
          <w:tab w:val="left" w:pos="284"/>
        </w:tabs>
        <w:ind w:right="613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Datový provoz uživatelů je předáván ze sítě </w:t>
      </w:r>
      <w:r w:rsidR="00457413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sítě Partnera na úrovni Ether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net bez řízené agregace pomocí VLAN (IEEE 802.1Q). V případě použití NGPON2 technologie může být přístup do sítě </w:t>
      </w:r>
      <w:r w:rsidR="00457413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 umožněn zpřístupněním dedikované vlnové délky (WDM).</w:t>
      </w:r>
    </w:p>
    <w:p w:rsidR="00050E0C" w:rsidRDefault="00050E0C">
      <w:pPr>
        <w:tabs>
          <w:tab w:val="left" w:pos="284"/>
        </w:tabs>
        <w:ind w:right="613"/>
        <w:rPr>
          <w:rFonts w:ascii="SansationUN" w:hAnsi="SansationUN" w:cs="Arial"/>
          <w:sz w:val="22"/>
          <w:szCs w:val="22"/>
        </w:rPr>
      </w:pP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/>
        </w:rPr>
        <w:br/>
      </w:r>
      <w:r>
        <w:rPr>
          <w:rStyle w:val="gmail-notranslate"/>
          <w:rFonts w:ascii="SansationUN" w:hAnsi="SansationUN" w:cs="Arial"/>
          <w:b/>
          <w:sz w:val="22"/>
          <w:szCs w:val="22"/>
        </w:rPr>
        <w:t>Článek II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  <w:t>Přístup k VULA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050E0C" w:rsidRDefault="00027F73">
      <w:pPr>
        <w:tabs>
          <w:tab w:val="left" w:pos="284"/>
        </w:tabs>
        <w:ind w:right="613"/>
      </w:pPr>
      <w:r>
        <w:rPr>
          <w:rStyle w:val="gmail-notranslate"/>
          <w:rFonts w:ascii="SansationUN" w:hAnsi="SansationUN" w:cs="Arial"/>
          <w:sz w:val="22"/>
          <w:szCs w:val="22"/>
        </w:rPr>
        <w:t>Přístup je realizován v bodech k tomu určených (např. Centr</w:t>
      </w:r>
      <w:r>
        <w:rPr>
          <w:rStyle w:val="gmail-notranslate"/>
          <w:rFonts w:ascii="SansationUN" w:hAnsi="SansationUN" w:cs="Arial"/>
          <w:sz w:val="22"/>
          <w:szCs w:val="22"/>
        </w:rPr>
        <w:t>al Office, POP, rozvaděče,) s ohledem na strukturu sítě tak, aby nedocházelo k jejímu znehodnocení pro budoucí využití.  Seznam přístupových bodů  pro Službu uvedenou v této příloze je uvedený v Článku VIII a Příloze 10 - Síťová hierarchie, Orientační sché</w:t>
      </w:r>
      <w:r>
        <w:rPr>
          <w:rStyle w:val="gmail-notranslate"/>
          <w:rFonts w:ascii="SansationUN" w:hAnsi="SansationUN" w:cs="Arial"/>
          <w:sz w:val="22"/>
          <w:szCs w:val="22"/>
        </w:rPr>
        <w:t>ma, seznam obcí, úseků.</w:t>
      </w:r>
      <w:r>
        <w:rPr>
          <w:rStyle w:val="gmail-notranslate"/>
          <w:rFonts w:ascii="SansationUN" w:hAnsi="SansationUN" w:cs="Arial"/>
          <w:sz w:val="22"/>
          <w:szCs w:val="22"/>
        </w:rPr>
        <w:br/>
      </w:r>
    </w:p>
    <w:p w:rsidR="00050E0C" w:rsidRDefault="00050E0C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 w:cs="Arial"/>
          <w:sz w:val="22"/>
          <w:szCs w:val="22"/>
        </w:rPr>
      </w:pP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III</w:t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Fonts w:ascii="SansationUN" w:hAnsi="SansationUN" w:cs="Arial"/>
          <w:b/>
          <w:sz w:val="22"/>
          <w:szCs w:val="22"/>
        </w:rPr>
        <w:t>Převzetí VULA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t xml:space="preserve"> </w:t>
      </w:r>
      <w:r>
        <w:rPr>
          <w:rStyle w:val="gmail-notranslate"/>
          <w:rFonts w:ascii="SansationUN" w:hAnsi="SansationUN" w:cs="Arial"/>
          <w:b/>
          <w:sz w:val="22"/>
          <w:szCs w:val="22"/>
        </w:rPr>
        <w:br/>
      </w:r>
    </w:p>
    <w:p w:rsidR="00050E0C" w:rsidRDefault="00027F73">
      <w:pPr>
        <w:tabs>
          <w:tab w:val="left" w:pos="284"/>
        </w:tabs>
        <w:ind w:right="613"/>
        <w:jc w:val="both"/>
      </w:pPr>
      <w:r>
        <w:rPr>
          <w:rStyle w:val="gmail-notranslate"/>
          <w:rFonts w:ascii="SansationUN" w:hAnsi="SansationUN" w:cs="Arial"/>
          <w:sz w:val="22"/>
          <w:szCs w:val="22"/>
        </w:rPr>
        <w:t xml:space="preserve">Partner se zavazuje, že ve lhůtách stanovených Smlouvou a touto přílohou  převezme účastnické vedení nebo jeho úsek. Podpisem této přílohy Partner potvrzuje </w:t>
      </w:r>
      <w:r w:rsidR="00457413">
        <w:rPr>
          <w:rStyle w:val="gmail-notranslate"/>
          <w:rFonts w:ascii="SansationUN" w:hAnsi="SansationUN" w:cs="Arial"/>
          <w:sz w:val="22"/>
          <w:szCs w:val="22"/>
        </w:rPr>
        <w:t>TC</w:t>
      </w:r>
      <w:r>
        <w:rPr>
          <w:rStyle w:val="gmail-notranslate"/>
          <w:rFonts w:ascii="SansationUN" w:hAnsi="SansationUN" w:cs="Arial"/>
          <w:sz w:val="22"/>
          <w:szCs w:val="22"/>
        </w:rPr>
        <w:t>, že převzal</w:t>
      </w:r>
      <w:r>
        <w:rPr>
          <w:rFonts w:ascii="SansationUN" w:hAnsi="SansationUN"/>
        </w:rPr>
        <w:t xml:space="preserve"> </w:t>
      </w:r>
      <w:r>
        <w:rPr>
          <w:rStyle w:val="gmail-notranslate"/>
          <w:rFonts w:ascii="SansationUN" w:hAnsi="SansationUN" w:cs="Arial"/>
          <w:sz w:val="22"/>
          <w:szCs w:val="22"/>
        </w:rPr>
        <w:t xml:space="preserve">účastnické vedení a jeho úsek v řádném provozuschopném stavu a bez závad. </w:t>
      </w:r>
    </w:p>
    <w:p w:rsidR="00050E0C" w:rsidRDefault="00027F73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br/>
      </w:r>
      <w:r>
        <w:rPr>
          <w:rFonts w:ascii="SansationUN" w:hAnsi="SansationUN" w:cs="Arial"/>
          <w:b/>
          <w:sz w:val="22"/>
          <w:szCs w:val="22"/>
        </w:rPr>
        <w:br/>
        <w:t>Článek IV</w:t>
      </w:r>
      <w:r>
        <w:rPr>
          <w:rFonts w:ascii="SansationUN" w:hAnsi="SansationUN" w:cs="Arial"/>
          <w:b/>
          <w:sz w:val="22"/>
          <w:szCs w:val="22"/>
        </w:rPr>
        <w:br/>
        <w:t xml:space="preserve">Užívání VULA 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050E0C" w:rsidRDefault="00027F73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Partner může  účastnického vedení nebo jeho úsek užívat pouze pro účely související s jeho obchodní činností v souladu s uzavřenou  Smlouvou.</w:t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ListParagraph"/>
        <w:widowControl w:val="0"/>
        <w:tabs>
          <w:tab w:val="left" w:pos="254"/>
        </w:tabs>
        <w:spacing w:before="63" w:line="307" w:lineRule="auto"/>
        <w:ind w:left="135" w:right="227"/>
        <w:contextualSpacing w:val="0"/>
        <w:jc w:val="center"/>
        <w:rPr>
          <w:rFonts w:ascii="SansationUN" w:hAnsi="SansationUN"/>
        </w:rPr>
      </w:pPr>
      <w:r>
        <w:rPr>
          <w:rFonts w:ascii="SansationUN" w:hAnsi="SansationUN" w:cs="Arial"/>
          <w:b/>
          <w:sz w:val="22"/>
          <w:szCs w:val="22"/>
        </w:rPr>
        <w:t>Článek V</w:t>
      </w:r>
      <w:r>
        <w:rPr>
          <w:rFonts w:ascii="SansationUN" w:hAnsi="SansationUN" w:cs="Arial"/>
          <w:b/>
          <w:sz w:val="22"/>
          <w:szCs w:val="22"/>
        </w:rPr>
        <w:br/>
        <w:t>Os</w:t>
      </w:r>
      <w:r>
        <w:rPr>
          <w:rFonts w:ascii="SansationUN" w:hAnsi="SansationUN" w:cs="Arial"/>
          <w:b/>
          <w:sz w:val="22"/>
          <w:szCs w:val="22"/>
        </w:rPr>
        <w:t>tatní závazky</w:t>
      </w:r>
      <w:r>
        <w:rPr>
          <w:rFonts w:ascii="SansationUN" w:hAnsi="SansationUN" w:cs="Arial"/>
          <w:b/>
          <w:sz w:val="22"/>
          <w:szCs w:val="22"/>
        </w:rPr>
        <w:br/>
      </w:r>
    </w:p>
    <w:p w:rsidR="00050E0C" w:rsidRDefault="00457413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TC</w:t>
      </w:r>
      <w:r w:rsidR="00027F73">
        <w:rPr>
          <w:rFonts w:ascii="SansationUN" w:hAnsi="SansationUN" w:cs="Arial"/>
          <w:sz w:val="22"/>
          <w:szCs w:val="22"/>
        </w:rPr>
        <w:t xml:space="preserve"> se zavazuje, že pokud to bude možné, poskytne Partnerovi v přiměřeném rozsahu  virtuální účastnické vedení, účastnické vedení, optické vlákno/vlákna, HDPE trubičky (mikrotrubičky) a HDPE trubky na nedotované infrastruktuře, nejméně však z</w:t>
      </w:r>
      <w:r w:rsidR="00027F73">
        <w:rPr>
          <w:rFonts w:ascii="SansationUN" w:hAnsi="SansationUN" w:cs="Arial"/>
          <w:sz w:val="22"/>
          <w:szCs w:val="22"/>
        </w:rPr>
        <w:t xml:space="preserve"> dotované oblasti do prvního hierarchického bodu infrastruktury  (např. Central office anebo PoP). V případě, že je dostupná poslední volná (HDPE) trubička, </w:t>
      </w:r>
      <w:r>
        <w:rPr>
          <w:rFonts w:ascii="SansationUN" w:hAnsi="SansationUN" w:cs="Arial"/>
          <w:sz w:val="22"/>
          <w:szCs w:val="22"/>
        </w:rPr>
        <w:t>TC</w:t>
      </w:r>
      <w:r w:rsidR="00027F73">
        <w:rPr>
          <w:rFonts w:ascii="SansationUN" w:hAnsi="SansationUN" w:cs="Arial"/>
          <w:sz w:val="22"/>
          <w:szCs w:val="22"/>
        </w:rPr>
        <w:t xml:space="preserve"> pronajme pouze optické vlákno, pokud bude k dispozici.</w:t>
      </w:r>
      <w:r w:rsidR="00027F73">
        <w:rPr>
          <w:rFonts w:ascii="SansationUN" w:hAnsi="SansationUN" w:cs="Arial"/>
          <w:sz w:val="22"/>
          <w:szCs w:val="22"/>
        </w:rPr>
        <w:br/>
      </w:r>
    </w:p>
    <w:p w:rsidR="00050E0C" w:rsidRDefault="00457413">
      <w:pPr>
        <w:pStyle w:val="ListParagraph"/>
        <w:widowControl w:val="0"/>
        <w:numPr>
          <w:ilvl w:val="0"/>
          <w:numId w:val="2"/>
        </w:numPr>
        <w:spacing w:before="63" w:line="307" w:lineRule="auto"/>
        <w:ind w:right="227"/>
        <w:contextualSpacing w:val="0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TC</w:t>
      </w:r>
      <w:r w:rsidR="00027F73">
        <w:rPr>
          <w:rFonts w:ascii="SansationUN" w:hAnsi="SansationUN" w:cs="Arial"/>
          <w:sz w:val="22"/>
          <w:szCs w:val="22"/>
        </w:rPr>
        <w:t xml:space="preserve"> se zavazuje, v případě věží a stožárů</w:t>
      </w:r>
      <w:r w:rsidR="00027F73">
        <w:rPr>
          <w:rFonts w:ascii="SansationUN" w:hAnsi="SansationUN" w:cs="Arial"/>
          <w:sz w:val="22"/>
          <w:szCs w:val="22"/>
        </w:rPr>
        <w:t xml:space="preserve"> zřízených s využitím poskytnuté dotace  umístit svá zařízení (přijímače, vysílače , antény a další infrastrukturu)   efektivně s ohledem na potřebu poskytnutí možnosti využití další plochy k pronájmu zařízení Partnera a nebude umístění zařízení Partnere ú</w:t>
      </w:r>
      <w:r w:rsidR="00027F73">
        <w:rPr>
          <w:rFonts w:ascii="SansationUN" w:hAnsi="SansationUN" w:cs="Arial"/>
          <w:sz w:val="22"/>
          <w:szCs w:val="22"/>
        </w:rPr>
        <w:t>čelově bránit.</w:t>
      </w:r>
      <w:r w:rsidR="00027F73">
        <w:rPr>
          <w:rFonts w:ascii="SansationUN" w:hAnsi="SansationUN" w:cs="Arial"/>
          <w:sz w:val="22"/>
          <w:szCs w:val="22"/>
        </w:rPr>
        <w:br/>
      </w:r>
    </w:p>
    <w:p w:rsidR="00050E0C" w:rsidRDefault="00457413">
      <w:pPr>
        <w:pStyle w:val="ListParagraph"/>
        <w:widowControl w:val="0"/>
        <w:numPr>
          <w:ilvl w:val="0"/>
          <w:numId w:val="2"/>
        </w:numPr>
        <w:tabs>
          <w:tab w:val="left" w:pos="284"/>
        </w:tabs>
        <w:spacing w:before="63" w:line="307" w:lineRule="auto"/>
        <w:ind w:right="613"/>
        <w:contextualSpacing w:val="0"/>
      </w:pPr>
      <w:r>
        <w:rPr>
          <w:rFonts w:ascii="SansationUN" w:hAnsi="SansationUN" w:cs="Arial"/>
          <w:sz w:val="22"/>
          <w:szCs w:val="22"/>
        </w:rPr>
        <w:t>TC</w:t>
      </w:r>
      <w:r w:rsidR="00027F73">
        <w:rPr>
          <w:rFonts w:ascii="SansationUN" w:hAnsi="SansationUN" w:cs="Arial"/>
          <w:sz w:val="22"/>
          <w:szCs w:val="22"/>
        </w:rPr>
        <w:t xml:space="preserve"> se zavazuje </w:t>
      </w:r>
      <w:r w:rsidR="00027F73">
        <w:rPr>
          <w:rFonts w:ascii="SansationUN" w:hAnsi="SansationUN"/>
        </w:rPr>
        <w:t xml:space="preserve">umožnit Partnerovi, že přístup VULA bude mít srovnatelné vlastnosti jako fyzické zpřístupnění účastnického vedení pro poskytování širokopásmových služeb. 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>Služba VULA bude nabízet rychlostní profil, který odpovídá požadavkům n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a kapacitu sítě pro přidělení dotace anebo vyšší v případě, že je nabízen pro vlastní služby </w:t>
      </w: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. Pro využití služby VULA </w:t>
      </w: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 poskytne v nezbytném rozsahu rovněž související službu kolokace.</w:t>
      </w:r>
    </w:p>
    <w:p w:rsidR="00050E0C" w:rsidRDefault="00050E0C">
      <w:pPr>
        <w:tabs>
          <w:tab w:val="left" w:pos="284"/>
        </w:tabs>
        <w:ind w:right="613"/>
        <w:rPr>
          <w:rFonts w:ascii="SansationUN" w:hAnsi="SansationUN"/>
        </w:rPr>
      </w:pP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VI</w:t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Údržba VULA</w:t>
      </w:r>
    </w:p>
    <w:p w:rsidR="00050E0C" w:rsidRDefault="00050E0C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050E0C" w:rsidRDefault="00457413">
      <w:pPr>
        <w:pStyle w:val="ListParagraph"/>
        <w:widowControl w:val="0"/>
        <w:numPr>
          <w:ilvl w:val="0"/>
          <w:numId w:val="3"/>
        </w:numPr>
        <w:tabs>
          <w:tab w:val="left" w:pos="284"/>
        </w:tabs>
        <w:spacing w:before="63" w:line="307" w:lineRule="auto"/>
        <w:ind w:right="613"/>
        <w:contextualSpacing w:val="0"/>
      </w:pP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 bude od předání VULA na vlastní náklady 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>údržbu tak, aby VULA po celou dobu užívání byla plně funkční a odpovídala Specifikacím.</w:t>
      </w:r>
    </w:p>
    <w:p w:rsidR="00050E0C" w:rsidRDefault="00050E0C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050E0C" w:rsidRDefault="00457413">
      <w:pPr>
        <w:pStyle w:val="ListParagraph"/>
        <w:widowControl w:val="0"/>
        <w:numPr>
          <w:ilvl w:val="0"/>
          <w:numId w:val="3"/>
        </w:numPr>
        <w:tabs>
          <w:tab w:val="left" w:pos="284"/>
        </w:tabs>
        <w:spacing w:before="63" w:line="307" w:lineRule="auto"/>
        <w:ind w:right="613"/>
        <w:contextualSpacing w:val="0"/>
      </w:pPr>
      <w:r>
        <w:rPr>
          <w:rStyle w:val="gmail-notranslate"/>
          <w:rFonts w:ascii="SansationUN" w:hAnsi="SansationUN" w:cs="Arial"/>
          <w:sz w:val="22"/>
          <w:szCs w:val="22"/>
        </w:rPr>
        <w:t>TC</w:t>
      </w:r>
      <w:r w:rsidR="00027F73">
        <w:rPr>
          <w:rStyle w:val="gmail-notranslate"/>
          <w:rFonts w:ascii="SansationUN" w:hAnsi="SansationUN" w:cs="Arial"/>
          <w:sz w:val="22"/>
          <w:szCs w:val="22"/>
        </w:rPr>
        <w:t xml:space="preserve"> se zavazuje udržovat dotovanou síť ve stavu umožňujícím nepřetržitý provoz VULA, tj. 24 hodin denně, 7 dnů v týdnu. Servisní zásahy se řídí Smlouvou a přílohou </w:t>
      </w:r>
    </w:p>
    <w:p w:rsidR="00050E0C" w:rsidRDefault="00050E0C">
      <w:pPr>
        <w:tabs>
          <w:tab w:val="left" w:pos="284"/>
        </w:tabs>
        <w:ind w:left="567" w:right="613"/>
        <w:jc w:val="both"/>
        <w:rPr>
          <w:rFonts w:ascii="SansationUN" w:hAnsi="SansationUN" w:cs="Arial"/>
          <w:sz w:val="22"/>
          <w:szCs w:val="22"/>
        </w:rPr>
      </w:pP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br/>
        <w:t>Č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lánek VII</w:t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Kvalita</w:t>
      </w:r>
    </w:p>
    <w:p w:rsidR="00050E0C" w:rsidRDefault="00050E0C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  <w:rPr>
          <w:rFonts w:ascii="SansationUN" w:hAnsi="SansationUN" w:cs="Arial"/>
          <w:b/>
          <w:bCs/>
          <w:sz w:val="22"/>
          <w:szCs w:val="22"/>
        </w:rPr>
      </w:pPr>
    </w:p>
    <w:p w:rsidR="00050E0C" w:rsidRDefault="00457413">
      <w:pPr>
        <w:tabs>
          <w:tab w:val="left" w:pos="284"/>
        </w:tabs>
        <w:ind w:right="613"/>
      </w:pPr>
      <w:r>
        <w:rPr>
          <w:rStyle w:val="ListParagraphChar"/>
          <w:rFonts w:ascii="SansationUN" w:hAnsi="SansationUN" w:cs="Arial"/>
          <w:sz w:val="22"/>
          <w:szCs w:val="22"/>
        </w:rPr>
        <w:t>TeamCity</w:t>
      </w:r>
      <w:r w:rsidR="00027F73">
        <w:rPr>
          <w:rStyle w:val="ListParagraphChar"/>
          <w:rFonts w:ascii="SansationUN" w:hAnsi="SansationUN" w:cs="Arial"/>
          <w:sz w:val="22"/>
          <w:szCs w:val="22"/>
        </w:rPr>
        <w:t xml:space="preserve"> je povinen dodržet parametry kvality Pasivní infrastruktury tak, jak je popsáno v Příloze č. 4 - </w:t>
      </w:r>
      <w:r w:rsidR="00027F73">
        <w:rPr>
          <w:rFonts w:ascii="SansationUN" w:hAnsi="SansationUN" w:cs="Arial"/>
          <w:sz w:val="22"/>
          <w:szCs w:val="22"/>
        </w:rPr>
        <w:t>Minimální soubor SLA</w:t>
      </w:r>
      <w:r w:rsidR="00027F73">
        <w:rPr>
          <w:rStyle w:val="ListParagraphChar"/>
          <w:rFonts w:ascii="SansationUN" w:hAnsi="SansationUN" w:cs="Arial"/>
          <w:sz w:val="22"/>
          <w:szCs w:val="22"/>
        </w:rPr>
        <w:t xml:space="preserve">  Smlouvy  </w:t>
      </w:r>
      <w:r w:rsidR="00027F73">
        <w:rPr>
          <w:rStyle w:val="ListParagraphChar"/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NormalWeb"/>
        <w:tabs>
          <w:tab w:val="left" w:pos="284"/>
        </w:tabs>
        <w:spacing w:beforeAutospacing="0" w:afterAutospacing="0"/>
        <w:ind w:left="567" w:right="613"/>
        <w:jc w:val="center"/>
      </w:pPr>
      <w:r>
        <w:rPr>
          <w:rStyle w:val="ListParagraphChar"/>
          <w:rFonts w:ascii="SansationUN" w:hAnsi="SansationUN" w:cs="Arial"/>
          <w:sz w:val="22"/>
          <w:szCs w:val="22"/>
        </w:rPr>
        <w:br/>
        <w:t xml:space="preserve">  </w:t>
      </w:r>
      <w:r>
        <w:rPr>
          <w:rStyle w:val="gmail-notranslate"/>
          <w:rFonts w:ascii="SansationUN" w:hAnsi="SansationUN" w:cs="Arial"/>
          <w:b/>
          <w:bCs/>
          <w:sz w:val="22"/>
          <w:szCs w:val="22"/>
        </w:rPr>
        <w:t>Článek VIII</w:t>
      </w:r>
    </w:p>
    <w:p w:rsidR="00050E0C" w:rsidRDefault="00027F73">
      <w:pPr>
        <w:tabs>
          <w:tab w:val="left" w:pos="284"/>
        </w:tabs>
        <w:ind w:right="613"/>
      </w:pPr>
      <w:r>
        <w:rPr>
          <w:rStyle w:val="ListParagraphChar"/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ListParagraph"/>
        <w:numPr>
          <w:ilvl w:val="0"/>
          <w:numId w:val="4"/>
        </w:numPr>
        <w:ind w:right="613"/>
      </w:pPr>
      <w:r>
        <w:rPr>
          <w:rFonts w:ascii="SansationUN" w:hAnsi="SansationUN" w:cs="Arial"/>
          <w:sz w:val="22"/>
          <w:szCs w:val="22"/>
        </w:rPr>
        <w:t xml:space="preserve">Přesné </w:t>
      </w:r>
      <w:r>
        <w:rPr>
          <w:rStyle w:val="gmail-notranslate"/>
          <w:rFonts w:ascii="SansationUN" w:hAnsi="SansationUN"/>
        </w:rPr>
        <w:t>umístění</w:t>
      </w:r>
      <w:r>
        <w:rPr>
          <w:rFonts w:ascii="SansationUN" w:hAnsi="SansationUN" w:cs="Arial"/>
          <w:sz w:val="22"/>
          <w:szCs w:val="22"/>
        </w:rPr>
        <w:t xml:space="preserve"> přístupových bodů 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>GPS :      ……………………………………..........</w:t>
      </w:r>
      <w:r>
        <w:rPr>
          <w:rFonts w:ascii="SansationUN" w:hAnsi="SansationUN" w:cs="Arial"/>
          <w:sz w:val="22"/>
          <w:szCs w:val="22"/>
        </w:rPr>
        <w:t>........................</w:t>
      </w:r>
    </w:p>
    <w:p w:rsidR="00050E0C" w:rsidRDefault="00027F73">
      <w:pPr>
        <w:pStyle w:val="ListParagraph"/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  <w:t>Adresa :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  <w:t xml:space="preserve">          </w:t>
      </w:r>
      <w:r>
        <w:rPr>
          <w:rFonts w:ascii="SansationUN" w:hAnsi="SansationUN" w:cs="Arial"/>
          <w:sz w:val="22"/>
          <w:szCs w:val="22"/>
        </w:rPr>
        <w:br/>
        <w:t xml:space="preserve">  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…………………………………………............................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……………………………………………………………..</w:t>
      </w:r>
      <w:r>
        <w:rPr>
          <w:rFonts w:ascii="SansationUN" w:hAnsi="SansationUN" w:cs="Arial"/>
          <w:sz w:val="22"/>
          <w:szCs w:val="22"/>
        </w:rPr>
        <w:br/>
        <w:t xml:space="preserve"> </w:t>
      </w:r>
      <w:r>
        <w:rPr>
          <w:rFonts w:ascii="SansationUN" w:hAnsi="SansationUN" w:cs="Arial"/>
          <w:sz w:val="22"/>
          <w:szCs w:val="22"/>
        </w:rPr>
        <w:br/>
        <w:t xml:space="preserve">               ……………………………………………………</w:t>
      </w:r>
      <w:r>
        <w:rPr>
          <w:rFonts w:ascii="SansationUN" w:hAnsi="SansationUN" w:cs="Arial"/>
          <w:sz w:val="22"/>
          <w:szCs w:val="22"/>
        </w:rPr>
        <w:t>………..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lastRenderedPageBreak/>
        <w:t xml:space="preserve">               ………………………………………………………….....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Technické podmínky přístupu, specifikace zařízení a rozhraní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Síťová hierarchie přístupu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 xml:space="preserve"> Podmínky  společného umisťování (kolokace)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pStyle w:val="ListParagraph"/>
        <w:numPr>
          <w:ilvl w:val="0"/>
          <w:numId w:val="4"/>
        </w:num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t>Zakreslená datová trasa :</w:t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</w:p>
    <w:p w:rsidR="00050E0C" w:rsidRDefault="00027F73">
      <w:pPr>
        <w:tabs>
          <w:tab w:val="left" w:pos="284"/>
        </w:tabs>
        <w:ind w:right="613"/>
        <w:rPr>
          <w:rFonts w:ascii="SansationUN" w:hAnsi="SansationUN"/>
        </w:rPr>
      </w:pP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</w:r>
      <w:r>
        <w:rPr>
          <w:rFonts w:ascii="SansationUN" w:hAnsi="SansationUN" w:cs="Arial"/>
          <w:sz w:val="22"/>
          <w:szCs w:val="22"/>
        </w:rPr>
        <w:br/>
        <w:t xml:space="preserve">za </w:t>
      </w:r>
      <w:r w:rsidR="00457413">
        <w:rPr>
          <w:rFonts w:ascii="SansationUN" w:hAnsi="SansationUN" w:cs="Arial"/>
          <w:sz w:val="22"/>
          <w:szCs w:val="22"/>
        </w:rPr>
        <w:t>TeamCity</w:t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</w:r>
      <w:r>
        <w:rPr>
          <w:rFonts w:ascii="SansationUN" w:hAnsi="SansationUN" w:cs="Arial"/>
          <w:sz w:val="22"/>
          <w:szCs w:val="22"/>
        </w:rPr>
        <w:tab/>
        <w:t xml:space="preserve"> </w:t>
      </w:r>
      <w:r>
        <w:rPr>
          <w:rFonts w:ascii="SansationUN" w:hAnsi="SansationUN" w:cs="Arial"/>
          <w:sz w:val="22"/>
          <w:szCs w:val="22"/>
        </w:rPr>
        <w:tab/>
        <w:t>za Partnera :</w:t>
      </w:r>
      <w:r>
        <w:rPr>
          <w:rFonts w:ascii="SansationUN" w:hAnsi="SansationUN" w:cs="Arial"/>
          <w:sz w:val="22"/>
          <w:szCs w:val="22"/>
        </w:rPr>
        <w:br/>
      </w:r>
    </w:p>
    <w:sectPr w:rsidR="00050E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F73" w:rsidRDefault="00027F73">
      <w:r>
        <w:separator/>
      </w:r>
    </w:p>
  </w:endnote>
  <w:endnote w:type="continuationSeparator" w:id="0">
    <w:p w:rsidR="00027F73" w:rsidRDefault="0002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ansationUN">
    <w:altName w:val="Times New Roman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0C" w:rsidRDefault="00050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0253305"/>
      <w:docPartObj>
        <w:docPartGallery w:val="Page Numbers (Bottom of Page)"/>
        <w:docPartUnique/>
      </w:docPartObj>
    </w:sdtPr>
    <w:sdtEndPr/>
    <w:sdtContent>
      <w:p w:rsidR="00050E0C" w:rsidRDefault="00050E0C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050E0C" w:rsidRDefault="00027F73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 w:rsidR="00457413">
          <w:rPr>
            <w:rFonts w:ascii="Bookman Old Style" w:hAnsi="Bookman Old Style"/>
            <w:noProof/>
            <w:sz w:val="16"/>
            <w:szCs w:val="16"/>
          </w:rPr>
          <w:t>1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050E0C" w:rsidRDefault="00027F73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050E0C" w:rsidRDefault="00050E0C">
    <w:pPr>
      <w:pStyle w:val="Footer"/>
    </w:pPr>
  </w:p>
  <w:p w:rsidR="00050E0C" w:rsidRDefault="00050E0C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0224580"/>
      <w:docPartObj>
        <w:docPartGallery w:val="Page Numbers (Bottom of Page)"/>
        <w:docPartUnique/>
      </w:docPartObj>
    </w:sdtPr>
    <w:sdtEndPr/>
    <w:sdtContent>
      <w:p w:rsidR="00050E0C" w:rsidRDefault="00050E0C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  <w:p w:rsidR="00050E0C" w:rsidRDefault="00027F73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  <w:r>
          <w:rPr>
            <w:rFonts w:ascii="Bookman Old Style" w:hAnsi="Bookman Old Style"/>
            <w:sz w:val="16"/>
            <w:szCs w:val="16"/>
          </w:rPr>
          <w:fldChar w:fldCharType="begin"/>
        </w:r>
        <w:r>
          <w:rPr>
            <w:rFonts w:ascii="Bookman Old Style" w:hAnsi="Bookman Old Style"/>
            <w:sz w:val="16"/>
            <w:szCs w:val="16"/>
          </w:rPr>
          <w:instrText xml:space="preserve"> PAGE </w:instrText>
        </w:r>
        <w:r>
          <w:rPr>
            <w:rFonts w:ascii="Bookman Old Style" w:hAnsi="Bookman Old Style"/>
            <w:sz w:val="16"/>
            <w:szCs w:val="16"/>
          </w:rPr>
          <w:fldChar w:fldCharType="separate"/>
        </w:r>
        <w:r>
          <w:rPr>
            <w:rFonts w:ascii="Bookman Old Style" w:hAnsi="Bookman Old Style"/>
            <w:sz w:val="16"/>
            <w:szCs w:val="16"/>
          </w:rPr>
          <w:t>4</w:t>
        </w:r>
        <w:r>
          <w:rPr>
            <w:rFonts w:ascii="Bookman Old Style" w:hAnsi="Bookman Old Style"/>
            <w:sz w:val="16"/>
            <w:szCs w:val="16"/>
          </w:rPr>
          <w:fldChar w:fldCharType="end"/>
        </w:r>
      </w:p>
      <w:p w:rsidR="00050E0C" w:rsidRDefault="00027F73">
        <w:pPr>
          <w:pStyle w:val="Footer"/>
          <w:jc w:val="center"/>
          <w:rPr>
            <w:rFonts w:ascii="Bookman Old Style" w:hAnsi="Bookman Old Style"/>
            <w:sz w:val="16"/>
            <w:szCs w:val="16"/>
          </w:rPr>
        </w:pPr>
      </w:p>
    </w:sdtContent>
  </w:sdt>
  <w:p w:rsidR="00050E0C" w:rsidRDefault="00050E0C">
    <w:pPr>
      <w:pStyle w:val="Footer"/>
    </w:pPr>
  </w:p>
  <w:p w:rsidR="00050E0C" w:rsidRDefault="00050E0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F73" w:rsidRDefault="00027F73">
      <w:r>
        <w:separator/>
      </w:r>
    </w:p>
  </w:footnote>
  <w:footnote w:type="continuationSeparator" w:id="0">
    <w:p w:rsidR="00027F73" w:rsidRDefault="0002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0C" w:rsidRDefault="0045741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1" name="AutoShape 2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9E31DB" id="AutoShape 2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027F73">
      <w:pict>
        <v:shape id="PowerPlusWaterMarkObject814853032" o:spid="_x0000_s2049" style="position:absolute;margin-left:0;margin-top:0;width:456.7pt;height:203.55pt;rotation:315;z-index:251658240;visibility:visible;mso-wrap-style:none;mso-position-horizontal:center;mso-position-horizontal-relative:margin;mso-position-vertical:center;mso-position-vertical-relative:margin;v-text-anchor:middle" coordsize="21600,21600" o:spt="100" o:allowincell="f" adj="10800,,0" path="m@9,l@10,em@11,21600l@12,21600e" fillcolor="silver" stroked="f" strokecolor="#3465a4">
          <v:fill opacity=".5" color2="#3f3f3f" o:detectmouseclick="t"/>
          <v:stroke joinstyle="round"/>
          <v:formulas>
            <v:f eqn="val #0"/>
            <v:f eqn="sum @0 0 10800"/>
            <v:f eqn="val @0"/>
            <v:f eqn="sum width 0 @0"/>
            <v:f eqn="prod @2 2 1"/>
            <v:f eqn="prod @3 2 1"/>
            <v:f eqn="if @1 @5 @4"/>
            <v:f eqn="sum 0 @6 0"/>
            <v:f eqn="sum width 0 @6"/>
            <v:f eqn="if @1 0 @8"/>
            <v:f eqn="if @1 @7 width"/>
            <v:f eqn="if @1 @8 0"/>
            <v:f eqn="if @1 width @7"/>
          </v:formulas>
          <v:path textpathok="t" o:connecttype="segments"/>
          <v:textpath on="t" style="font-family:&quot;Times New Roman&quot;;font-size:1pt" fitshape="t" trim="t" string="Návrh"/>
          <v:handles>
            <v:h position="@0,center"/>
          </v:handles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0C" w:rsidRDefault="00027F73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>Příloha č. 1c - Virtuální zpřístupnění účastnického vedení (VULA). Technická specifikace a specifikace služby.</w:t>
    </w:r>
  </w:p>
  <w:p w:rsidR="00050E0C" w:rsidRDefault="00050E0C">
    <w:pPr>
      <w:pStyle w:val="Header"/>
      <w:rPr>
        <w:rFonts w:ascii="SansationUN" w:hAnsi="SansationUN"/>
      </w:rPr>
    </w:pPr>
  </w:p>
  <w:p w:rsidR="00050E0C" w:rsidRDefault="00050E0C">
    <w:pPr>
      <w:rPr>
        <w:rFonts w:ascii="SansationUN" w:hAnsi="Sansation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E0C" w:rsidRDefault="00027F73">
    <w:pPr>
      <w:pStyle w:val="NormalWeb"/>
      <w:tabs>
        <w:tab w:val="left" w:pos="284"/>
      </w:tabs>
      <w:spacing w:beforeAutospacing="0" w:afterAutospacing="0"/>
      <w:rPr>
        <w:rFonts w:ascii="SansationUN" w:hAnsi="SansationUN"/>
      </w:rPr>
    </w:pPr>
    <w:r>
      <w:rPr>
        <w:rFonts w:ascii="SansationUN" w:hAnsi="SansationUN"/>
        <w:sz w:val="16"/>
        <w:szCs w:val="16"/>
      </w:rPr>
      <w:t xml:space="preserve">Příloha č. 1c - Virtuální zpřístupnění </w:t>
    </w:r>
    <w:r>
      <w:rPr>
        <w:rFonts w:ascii="SansationUN" w:hAnsi="SansationUN"/>
        <w:sz w:val="16"/>
        <w:szCs w:val="16"/>
      </w:rPr>
      <w:t>účastnického vedení (VULA). Technická specifikace a specifikace služby.</w:t>
    </w:r>
  </w:p>
  <w:p w:rsidR="00050E0C" w:rsidRDefault="00050E0C">
    <w:pPr>
      <w:pStyle w:val="Header"/>
      <w:rPr>
        <w:rFonts w:ascii="SansationUN" w:hAnsi="SansationUN"/>
      </w:rPr>
    </w:pPr>
  </w:p>
  <w:p w:rsidR="00050E0C" w:rsidRDefault="00050E0C">
    <w:pPr>
      <w:rPr>
        <w:rFonts w:ascii="SansationUN" w:hAnsi="Sansation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E36F7"/>
    <w:multiLevelType w:val="multilevel"/>
    <w:tmpl w:val="A7A8483C"/>
    <w:lvl w:ilvl="0">
      <w:start w:val="1"/>
      <w:numFmt w:val="decimal"/>
      <w:pStyle w:val="CETINNadpis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cs="Arial"/>
        <w:b/>
        <w:i w:val="0"/>
        <w:caps/>
        <w:strike w:val="0"/>
        <w:dstrike w:val="0"/>
        <w:vanish w:val="0"/>
        <w:color w:val="7030A0"/>
        <w:position w:val="0"/>
        <w:sz w:val="28"/>
        <w:szCs w:val="28"/>
        <w:vertAlign w:val="baseline"/>
      </w:rPr>
    </w:lvl>
    <w:lvl w:ilvl="1">
      <w:start w:val="1"/>
      <w:numFmt w:val="decimal"/>
      <w:pStyle w:val="CETINTextlnku"/>
      <w:lvlText w:val="%1.%2"/>
      <w:lvlJc w:val="left"/>
      <w:pPr>
        <w:tabs>
          <w:tab w:val="num" w:pos="1163"/>
        </w:tabs>
        <w:ind w:left="709" w:hanging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1418" w:hanging="709"/>
      </w:pPr>
      <w:rPr>
        <w:rFonts w:ascii="Arial" w:hAnsi="Arial" w:cs="Arial"/>
        <w:b w:val="0"/>
      </w:rPr>
    </w:lvl>
    <w:lvl w:ilvl="3">
      <w:start w:val="1"/>
      <w:numFmt w:val="lowerLetter"/>
      <w:lvlText w:val="%4)"/>
      <w:lvlJc w:val="left"/>
      <w:pPr>
        <w:tabs>
          <w:tab w:val="num" w:pos="3062"/>
        </w:tabs>
        <w:ind w:left="1843" w:hanging="425"/>
      </w:pPr>
    </w:lvl>
    <w:lvl w:ilvl="4">
      <w:start w:val="1"/>
      <w:numFmt w:val="lowerRoman"/>
      <w:lvlText w:val="%5)"/>
      <w:lvlJc w:val="left"/>
      <w:pPr>
        <w:tabs>
          <w:tab w:val="num" w:pos="3799"/>
        </w:tabs>
        <w:ind w:left="2268" w:hanging="425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44496A57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68C72F1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DAA1603"/>
    <w:multiLevelType w:val="multilevel"/>
    <w:tmpl w:val="3E1C45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8803E17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E0C"/>
    <w:rsid w:val="00027F73"/>
    <w:rsid w:val="00050E0C"/>
    <w:rsid w:val="0045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587168"/>
  <w15:docId w15:val="{2635E453-497C-43BA-8A57-24056AF1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4D"/>
    <w:rPr>
      <w:rFonts w:ascii="Times New Roman" w:hAnsi="Times New Roman" w:cs="Times New Roman"/>
      <w:sz w:val="24"/>
      <w:szCs w:val="24"/>
      <w:lang w:eastAsia="cs-CZ"/>
    </w:rPr>
  </w:style>
  <w:style w:type="paragraph" w:styleId="Heading9">
    <w:name w:val="heading 9"/>
    <w:basedOn w:val="Normal"/>
    <w:link w:val="Heading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ovodkaz">
    <w:name w:val="Internetový odkaz"/>
    <w:basedOn w:val="DefaultParagraphFont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DefaultParagraphFont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DefaultParagraphFont"/>
    <w:qFormat/>
    <w:rsid w:val="009016E3"/>
  </w:style>
  <w:style w:type="character" w:customStyle="1" w:styleId="CETINTextlnkuChar">
    <w:name w:val="CETIN Text článku Char"/>
    <w:basedOn w:val="DefaultParagraphFont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04A5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DefaultParagraphFont"/>
    <w:qFormat/>
    <w:rsid w:val="001810B5"/>
  </w:style>
  <w:style w:type="character" w:customStyle="1" w:styleId="HeaderChar">
    <w:name w:val="Header Char"/>
    <w:basedOn w:val="DefaultParagraphFont"/>
    <w:link w:val="Head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Nadpis">
    <w:name w:val="Nadpis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9016E3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Normal"/>
    <w:link w:val="CETINTextlnkuChar"/>
    <w:qFormat/>
    <w:rsid w:val="00072472"/>
    <w:pPr>
      <w:numPr>
        <w:ilvl w:val="1"/>
        <w:numId w:val="1"/>
      </w:num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TOC1"/>
    <w:link w:val="CETINNadpisChar"/>
    <w:qFormat/>
    <w:rsid w:val="00072472"/>
    <w:pPr>
      <w:keepNext/>
      <w:numPr>
        <w:numId w:val="1"/>
      </w:numPr>
      <w:tabs>
        <w:tab w:val="left" w:pos="4188"/>
      </w:tabs>
      <w:spacing w:before="240" w:after="120" w:line="319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72472"/>
    <w:pPr>
      <w:spacing w:after="10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04A5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04A5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2D06A644F6B74FB0A4ABB74416BDF8" ma:contentTypeVersion="8" ma:contentTypeDescription="Vytvoří nový dokument" ma:contentTypeScope="" ma:versionID="d32ab7e6f8d7ad09b1f57ccfcafdc355">
  <xsd:schema xmlns:xsd="http://www.w3.org/2001/XMLSchema" xmlns:xs="http://www.w3.org/2001/XMLSchema" xmlns:p="http://schemas.microsoft.com/office/2006/metadata/properties" xmlns:ns2="e044b165-2cc0-417f-920c-43991c25b34e" targetNamespace="http://schemas.microsoft.com/office/2006/metadata/properties" ma:root="true" ma:fieldsID="68702a1a2508fa4f943a0d47a3ab5831" ns2:_="">
    <xsd:import namespace="e044b165-2cc0-417f-920c-43991c25b3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4b165-2cc0-417f-920c-43991c25b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AD89F-B44D-4B9F-9D18-44C133F27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44b165-2cc0-417f-920c-43991c25b3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0299E-854D-478F-81BA-5116A89D09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245C6B-933B-4FD7-90F7-8BA9EAE84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C250B3-7F53-4C2B-AA1C-4D4C7ACE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Kirman</dc:creator>
  <dc:description/>
  <cp:lastModifiedBy>Štěpán Kirman</cp:lastModifiedBy>
  <cp:revision>2</cp:revision>
  <dcterms:created xsi:type="dcterms:W3CDTF">2022-08-21T09:23:00Z</dcterms:created>
  <dcterms:modified xsi:type="dcterms:W3CDTF">2022-08-21T09:23:00Z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